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91E" w:rsidRDefault="0039091E" w:rsidP="0039091E">
      <w:r>
        <w:t>Задание к СРОП</w:t>
      </w:r>
    </w:p>
    <w:p w:rsidR="000A0D77" w:rsidRDefault="0039091E" w:rsidP="0039091E">
      <w:r>
        <w:t xml:space="preserve">Изучить </w:t>
      </w:r>
      <w:proofErr w:type="gramStart"/>
      <w:r>
        <w:t>СТ</w:t>
      </w:r>
      <w:proofErr w:type="gramEnd"/>
      <w:r>
        <w:t xml:space="preserve"> РК 1.5-2019</w:t>
      </w:r>
      <w:r>
        <w:t xml:space="preserve"> «</w:t>
      </w:r>
      <w:r>
        <w:t xml:space="preserve">Общие требования к построению, изложению, </w:t>
      </w:r>
      <w:bookmarkStart w:id="0" w:name="_GoBack"/>
      <w:r>
        <w:t>оформлению и содержанию национальных стандартов и рекомендаций по стандартизации</w:t>
      </w:r>
      <w:r>
        <w:t>»</w:t>
      </w:r>
    </w:p>
    <w:bookmarkEnd w:id="0"/>
    <w:p w:rsidR="0039091E" w:rsidRPr="0039091E" w:rsidRDefault="0039091E" w:rsidP="0039091E">
      <w:pPr>
        <w:rPr>
          <w:b/>
        </w:rPr>
      </w:pPr>
      <w:r>
        <w:rPr>
          <w:b/>
        </w:rPr>
        <w:t>1.</w:t>
      </w:r>
      <w:r w:rsidRPr="0039091E">
        <w:rPr>
          <w:b/>
        </w:rPr>
        <w:t>1 ПОДГОТОВИТЬ 3-5 СЛАЙДОВ ПО СЛЕДУЮЩИМ ВОПРОСАМ</w:t>
      </w:r>
      <w:r>
        <w:rPr>
          <w:b/>
        </w:rPr>
        <w:t xml:space="preserve">  </w:t>
      </w:r>
      <w:r w:rsidRPr="0039091E">
        <w:t>(номер варианта совпадает с номером последней цифры ФИО в списке группы</w:t>
      </w:r>
      <w:r>
        <w:t>)</w:t>
      </w:r>
      <w:r w:rsidRPr="0039091E">
        <w:rPr>
          <w:b/>
        </w:rPr>
        <w:t>:</w:t>
      </w:r>
    </w:p>
    <w:p w:rsidR="0039091E" w:rsidRDefault="0039091E" w:rsidP="0039091E">
      <w:r>
        <w:t>1. Область применения</w:t>
      </w:r>
    </w:p>
    <w:p w:rsidR="0039091E" w:rsidRDefault="0039091E" w:rsidP="0039091E">
      <w:r>
        <w:t>2. Нормативные ссылки</w:t>
      </w:r>
    </w:p>
    <w:p w:rsidR="0039091E" w:rsidRDefault="0039091E" w:rsidP="0039091E">
      <w:r>
        <w:t>3. Термины и определения</w:t>
      </w:r>
    </w:p>
    <w:p w:rsidR="0039091E" w:rsidRDefault="0039091E" w:rsidP="0039091E">
      <w:r>
        <w:t>4. Правила построения стандартов и общие требования к их содержанию</w:t>
      </w:r>
    </w:p>
    <w:p w:rsidR="0039091E" w:rsidRDefault="0039091E" w:rsidP="0039091E">
      <w:r>
        <w:t>5. Требования к построению, оформлению идентичных, модифицированных и неэквивалентных стандартов</w:t>
      </w:r>
    </w:p>
    <w:p w:rsidR="0039091E" w:rsidRDefault="0039091E" w:rsidP="0039091E">
      <w:r>
        <w:t>6. Требования к изложению стандартов и рекомендаций по стандартизации</w:t>
      </w:r>
    </w:p>
    <w:p w:rsidR="0039091E" w:rsidRDefault="0039091E" w:rsidP="0039091E">
      <w:r>
        <w:t>7. Требования к построению и изложению изменений к стандартам и рекомендациям по стандартизации</w:t>
      </w:r>
    </w:p>
    <w:p w:rsidR="0039091E" w:rsidRDefault="0039091E" w:rsidP="0039091E">
      <w:r>
        <w:t>8. Требования к оформлению стандартов и рекомендации по стандартизации</w:t>
      </w:r>
    </w:p>
    <w:p w:rsidR="0039091E" w:rsidRDefault="0039091E" w:rsidP="0039091E">
      <w:r>
        <w:t>9. Требования к содержанию стандартов или рекомендаций по стандартизации</w:t>
      </w:r>
    </w:p>
    <w:p w:rsidR="0039091E" w:rsidRDefault="0039091E" w:rsidP="0039091E">
      <w:r>
        <w:t>10. Требования к обозначению стандартов и рекомендаций по стандартизации</w:t>
      </w:r>
    </w:p>
    <w:p w:rsidR="0039091E" w:rsidRPr="0039091E" w:rsidRDefault="0039091E" w:rsidP="0039091E">
      <w:r w:rsidRPr="0039091E">
        <w:rPr>
          <w:b/>
        </w:rPr>
        <w:t>1.2 ПРИВЕСТИ ПРИМЕРЫ ТРЕБОВАНИЙ К ОБОЗНАЧЕНИЮ ГАРМОНИЗИРОВАННЫХ СТАНДАРТОВ</w:t>
      </w:r>
      <w:r>
        <w:rPr>
          <w:b/>
        </w:rPr>
        <w:t xml:space="preserve"> </w:t>
      </w:r>
      <w:r w:rsidRPr="0039091E">
        <w:t>(номер вопроса совпадает с номером ФИО в списке группы):</w:t>
      </w:r>
    </w:p>
    <w:p w:rsidR="0039091E" w:rsidRDefault="0039091E" w:rsidP="0039091E">
      <w:r>
        <w:t>1.</w:t>
      </w:r>
      <w:r>
        <w:t>Приложение</w:t>
      </w:r>
      <w:proofErr w:type="gramStart"/>
      <w:r>
        <w:t xml:space="preserve"> А</w:t>
      </w:r>
      <w:proofErr w:type="gramEnd"/>
      <w:r>
        <w:t xml:space="preserve"> (обязательное). Форма титульного листа национального стандарта,</w:t>
      </w:r>
      <w:r w:rsidRPr="0039091E">
        <w:t xml:space="preserve"> </w:t>
      </w:r>
    </w:p>
    <w:p w:rsidR="0039091E" w:rsidRDefault="0039091E" w:rsidP="0039091E">
      <w:r>
        <w:t xml:space="preserve">2. </w:t>
      </w:r>
      <w:r>
        <w:t>Приложение</w:t>
      </w:r>
      <w:proofErr w:type="gramStart"/>
      <w:r>
        <w:t xml:space="preserve"> Б</w:t>
      </w:r>
      <w:proofErr w:type="gramEnd"/>
      <w:r>
        <w:t xml:space="preserve"> (информационное). Типовые формулировки общих сведений о стандарте и рекомендациях по стандартизации</w:t>
      </w:r>
    </w:p>
    <w:p w:rsidR="0039091E" w:rsidRDefault="0039091E" w:rsidP="0039091E">
      <w:r>
        <w:t xml:space="preserve">3. </w:t>
      </w:r>
      <w:r>
        <w:t>Приложение</w:t>
      </w:r>
      <w:proofErr w:type="gramStart"/>
      <w:r>
        <w:t xml:space="preserve"> В</w:t>
      </w:r>
      <w:proofErr w:type="gramEnd"/>
      <w:r>
        <w:t xml:space="preserve"> (обязательное). Пример оформления титульного листа идентичного национального стандарта</w:t>
      </w:r>
    </w:p>
    <w:p w:rsidR="0039091E" w:rsidRDefault="0039091E" w:rsidP="0039091E">
      <w:r>
        <w:t xml:space="preserve">4. </w:t>
      </w:r>
      <w:r>
        <w:t>Приложение Г (обязательное). Типовые формулировки, используемые в предисловии стандартов</w:t>
      </w:r>
    </w:p>
    <w:p w:rsidR="0039091E" w:rsidRDefault="0039091E" w:rsidP="0039091E">
      <w:r>
        <w:t xml:space="preserve">6. </w:t>
      </w:r>
      <w:r>
        <w:t>Приложение</w:t>
      </w:r>
      <w:proofErr w:type="gramStart"/>
      <w:r>
        <w:t xml:space="preserve"> Д</w:t>
      </w:r>
      <w:proofErr w:type="gramEnd"/>
      <w:r>
        <w:t xml:space="preserve"> (информационное). Пример оформления в идентичных стандартах сведений о соответствии стандартов ссылочным международным, региональным стандартам, стандартам иностранных государств</w:t>
      </w:r>
    </w:p>
    <w:p w:rsidR="0039091E" w:rsidRDefault="0039091E" w:rsidP="0039091E">
      <w:r>
        <w:t xml:space="preserve">7. </w:t>
      </w:r>
      <w:r>
        <w:t>Приложение</w:t>
      </w:r>
      <w:proofErr w:type="gramStart"/>
      <w:r>
        <w:t xml:space="preserve"> Е</w:t>
      </w:r>
      <w:proofErr w:type="gramEnd"/>
      <w:r>
        <w:t xml:space="preserve"> (информационное). Примеры оформления перечня технических отклонений с разъяснением причин их внесения для различных типов модифицированных стандартов</w:t>
      </w:r>
    </w:p>
    <w:p w:rsidR="0039091E" w:rsidRDefault="0039091E" w:rsidP="0039091E">
      <w:r>
        <w:lastRenderedPageBreak/>
        <w:t xml:space="preserve">8. </w:t>
      </w:r>
      <w:r>
        <w:t>Приложение</w:t>
      </w:r>
      <w:proofErr w:type="gramStart"/>
      <w:r>
        <w:t xml:space="preserve"> Ж</w:t>
      </w:r>
      <w:proofErr w:type="gramEnd"/>
      <w:r>
        <w:t xml:space="preserve"> (информационное). Пример оформления приложения</w:t>
      </w:r>
    </w:p>
    <w:p w:rsidR="0039091E" w:rsidRDefault="0039091E" w:rsidP="0039091E"/>
    <w:p w:rsidR="0039091E" w:rsidRDefault="0039091E" w:rsidP="0039091E">
      <w:r>
        <w:t>9.</w:t>
      </w:r>
      <w:r>
        <w:t>Приложение</w:t>
      </w:r>
      <w:proofErr w:type="gramStart"/>
      <w:r>
        <w:t xml:space="preserve"> К</w:t>
      </w:r>
      <w:proofErr w:type="gramEnd"/>
      <w:r>
        <w:t xml:space="preserve"> (обязательное). Пример оформления «предисловия» межгосударственного стандарта, принятого в качестве национального стандарта Республики Казахстан</w:t>
      </w:r>
    </w:p>
    <w:p w:rsidR="0039091E" w:rsidRDefault="0039091E" w:rsidP="0039091E">
      <w:r>
        <w:t xml:space="preserve">10. </w:t>
      </w:r>
      <w:r>
        <w:t>Приложение Л (обязательное). Формы титульных лис</w:t>
      </w:r>
      <w:r>
        <w:t xml:space="preserve">тов и первых страниц изменений </w:t>
      </w:r>
      <w:r>
        <w:t>к национальным стандартам</w:t>
      </w:r>
    </w:p>
    <w:p w:rsidR="0039091E" w:rsidRDefault="0039091E" w:rsidP="0039091E">
      <w:r>
        <w:t xml:space="preserve">11. </w:t>
      </w:r>
      <w:r>
        <w:t>Приложение М (обязательное). Форма первой страницы стандарта</w:t>
      </w:r>
    </w:p>
    <w:p w:rsidR="0039091E" w:rsidRDefault="0039091E" w:rsidP="0039091E">
      <w:r>
        <w:t>12.</w:t>
      </w:r>
      <w:r>
        <w:t>Приложение Н (информационное). Форма страниц национальных стандартов и изменений к ним</w:t>
      </w:r>
    </w:p>
    <w:p w:rsidR="0039091E" w:rsidRDefault="0039091E" w:rsidP="0039091E">
      <w:r>
        <w:t>13.</w:t>
      </w:r>
      <w:r>
        <w:t xml:space="preserve">Приложение </w:t>
      </w:r>
      <w:proofErr w:type="gramStart"/>
      <w:r>
        <w:t>П</w:t>
      </w:r>
      <w:proofErr w:type="gramEnd"/>
      <w:r>
        <w:t xml:space="preserve"> (обязательное). Правила оформления последней страницы проекта национального стандарта (изменения к стандарту) и рекомендации по стандартизации</w:t>
      </w:r>
    </w:p>
    <w:p w:rsidR="0039091E" w:rsidRDefault="0039091E" w:rsidP="0039091E">
      <w:r>
        <w:t>14.</w:t>
      </w:r>
      <w:r>
        <w:t xml:space="preserve">Приложение </w:t>
      </w:r>
      <w:proofErr w:type="gramStart"/>
      <w:r>
        <w:t>Р</w:t>
      </w:r>
      <w:proofErr w:type="gramEnd"/>
      <w:r>
        <w:t xml:space="preserve"> (информационное). Условные цифровые обозначения государственных межотраслевых организационно-методических и общетехнических комплексов стандартов, разработанных в Республике Казахстан</w:t>
      </w:r>
    </w:p>
    <w:p w:rsidR="0039091E" w:rsidRDefault="0039091E" w:rsidP="0039091E">
      <w:r>
        <w:t>15.</w:t>
      </w:r>
      <w:r>
        <w:t>Приложение</w:t>
      </w:r>
      <w:proofErr w:type="gramStart"/>
      <w:r>
        <w:t xml:space="preserve"> С</w:t>
      </w:r>
      <w:proofErr w:type="gramEnd"/>
      <w:r>
        <w:t xml:space="preserve"> (информационное). Цифровые обозначения межгосударственных межотраслевых организационно-методических и общетехнических комплексов стандартов, действующих в Республике Казахстан</w:t>
      </w:r>
    </w:p>
    <w:sectPr w:rsidR="0039091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91E"/>
    <w:rsid w:val="000A0D77"/>
    <w:rsid w:val="0039091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422</Words>
  <Characters>2406</Characters>
  <Application>Microsoft Office Word</Application>
  <DocSecurity>0</DocSecurity>
  <Lines>20</Lines>
  <Paragraphs>5</Paragraphs>
  <ScaleCrop>false</ScaleCrop>
  <Company>diakov.net</Company>
  <LinksUpToDate>false</LinksUpToDate>
  <CharactersWithSpaces>2823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2020-03-29T11:47:00Z</dcterms:created>
  <dcterms:modified xsi:type="dcterms:W3CDTF">2020-03-29T12:06:00Z</dcterms:modified>
</cp:coreProperties>
</file>